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9184"/>
      </w:tblGrid>
      <w:tr w:rsidR="00451BCC" w:rsidRPr="00451BCC">
        <w:trPr>
          <w:tblCellSpacing w:w="0" w:type="dxa"/>
          <w:jc w:val="center"/>
          <w:hidden/>
        </w:trPr>
        <w:tc>
          <w:tcPr>
            <w:tcW w:w="0" w:type="auto"/>
            <w:vAlign w:val="center"/>
            <w:hideMark/>
          </w:tcPr>
          <w:p w:rsidR="00451BCC" w:rsidRPr="00451BCC" w:rsidRDefault="00451BCC" w:rsidP="00451BCC">
            <w:pPr>
              <w:widowControl/>
              <w:spacing w:line="432" w:lineRule="auto"/>
              <w:jc w:val="left"/>
              <w:rPr>
                <w:rFonts w:ascii="Arial" w:eastAsia="宋体" w:hAnsi="Arial" w:cs="Arial"/>
                <w:vanish/>
                <w:kern w:val="0"/>
                <w:sz w:val="18"/>
                <w:szCs w:val="18"/>
              </w:rPr>
            </w:pPr>
          </w:p>
          <w:p w:rsidR="00451BCC" w:rsidRPr="00451BCC" w:rsidRDefault="00451BCC" w:rsidP="00451BCC">
            <w:pPr>
              <w:widowControl/>
              <w:spacing w:line="432" w:lineRule="auto"/>
              <w:jc w:val="left"/>
              <w:rPr>
                <w:rFonts w:ascii="Arial" w:eastAsia="宋体" w:hAnsi="Arial" w:cs="Arial"/>
                <w:vanish/>
                <w:kern w:val="0"/>
                <w:sz w:val="18"/>
                <w:szCs w:val="18"/>
              </w:rPr>
            </w:pPr>
          </w:p>
          <w:tbl>
            <w:tblPr>
              <w:tblW w:w="5000" w:type="pct"/>
              <w:tblCellSpacing w:w="0" w:type="dxa"/>
              <w:tblCellMar>
                <w:left w:w="0" w:type="dxa"/>
                <w:right w:w="0" w:type="dxa"/>
              </w:tblCellMar>
              <w:tblLook w:val="04A0"/>
            </w:tblPr>
            <w:tblGrid>
              <w:gridCol w:w="9184"/>
            </w:tblGrid>
            <w:tr w:rsidR="00451BCC" w:rsidRPr="00451BCC">
              <w:trPr>
                <w:tblCellSpacing w:w="0" w:type="dxa"/>
              </w:trPr>
              <w:tc>
                <w:tcPr>
                  <w:tcW w:w="0" w:type="auto"/>
                  <w:vAlign w:val="center"/>
                  <w:hideMark/>
                </w:tcPr>
                <w:p w:rsidR="00451BCC" w:rsidRPr="00451BCC" w:rsidRDefault="00451BCC" w:rsidP="00451BCC">
                  <w:pPr>
                    <w:widowControl/>
                    <w:spacing w:line="432" w:lineRule="auto"/>
                    <w:jc w:val="left"/>
                    <w:rPr>
                      <w:rFonts w:ascii="Arial" w:eastAsia="宋体" w:hAnsi="Arial" w:cs="Arial"/>
                      <w:kern w:val="0"/>
                      <w:sz w:val="24"/>
                      <w:szCs w:val="24"/>
                    </w:rPr>
                  </w:pPr>
                </w:p>
              </w:tc>
            </w:tr>
          </w:tbl>
          <w:p w:rsidR="00451BCC" w:rsidRPr="00451BCC" w:rsidRDefault="00451BCC" w:rsidP="00451BCC">
            <w:pPr>
              <w:widowControl/>
              <w:spacing w:line="432" w:lineRule="auto"/>
              <w:jc w:val="left"/>
              <w:rPr>
                <w:rFonts w:ascii="Arial" w:eastAsia="宋体" w:hAnsi="Arial" w:cs="Arial"/>
                <w:kern w:val="0"/>
                <w:sz w:val="18"/>
                <w:szCs w:val="18"/>
              </w:rPr>
            </w:pPr>
          </w:p>
        </w:tc>
      </w:tr>
    </w:tbl>
    <w:p w:rsidR="00D707B6" w:rsidRDefault="00D707B6">
      <w:pPr>
        <w:rPr>
          <w:rFonts w:hint="eastAsia"/>
        </w:rPr>
      </w:pPr>
    </w:p>
    <w:p w:rsidR="00451BCC" w:rsidRDefault="00451BCC">
      <w:pPr>
        <w:rPr>
          <w:rFonts w:hint="eastAsia"/>
        </w:rPr>
      </w:pPr>
    </w:p>
    <w:p w:rsidR="00793935" w:rsidRDefault="00793935" w:rsidP="00451BCC">
      <w:pPr>
        <w:widowControl/>
        <w:spacing w:before="100" w:beforeAutospacing="1" w:after="100" w:afterAutospacing="1" w:line="540" w:lineRule="atLeast"/>
        <w:jc w:val="center"/>
        <w:rPr>
          <w:rFonts w:ascii="Arial" w:eastAsia="宋体" w:hAnsi="Arial" w:cs="Arial" w:hint="eastAsia"/>
          <w:b/>
          <w:bCs/>
          <w:color w:val="185895"/>
          <w:kern w:val="0"/>
          <w:sz w:val="44"/>
          <w:szCs w:val="44"/>
        </w:rPr>
      </w:pPr>
    </w:p>
    <w:p w:rsidR="00451BCC" w:rsidRPr="00451BCC" w:rsidRDefault="00451BCC" w:rsidP="00451BCC">
      <w:pPr>
        <w:widowControl/>
        <w:spacing w:before="100" w:beforeAutospacing="1" w:after="100" w:afterAutospacing="1" w:line="540" w:lineRule="atLeast"/>
        <w:jc w:val="center"/>
        <w:rPr>
          <w:rFonts w:ascii="仿宋_GB2312" w:eastAsia="仿宋_GB2312" w:hAnsi="宋体" w:cs="宋体" w:hint="eastAsia"/>
          <w:kern w:val="0"/>
          <w:sz w:val="44"/>
          <w:szCs w:val="44"/>
        </w:rPr>
      </w:pPr>
      <w:r w:rsidRPr="00451BCC">
        <w:rPr>
          <w:rFonts w:ascii="Arial" w:eastAsia="宋体" w:hAnsi="Arial" w:cs="Arial"/>
          <w:b/>
          <w:bCs/>
          <w:color w:val="185895"/>
          <w:kern w:val="0"/>
          <w:sz w:val="44"/>
          <w:szCs w:val="44"/>
        </w:rPr>
        <w:t>关于收缴</w:t>
      </w:r>
      <w:r w:rsidRPr="00451BCC">
        <w:rPr>
          <w:rFonts w:ascii="Arial" w:eastAsia="宋体" w:hAnsi="Arial" w:cs="Arial"/>
          <w:b/>
          <w:bCs/>
          <w:color w:val="185895"/>
          <w:kern w:val="0"/>
          <w:sz w:val="44"/>
          <w:szCs w:val="44"/>
        </w:rPr>
        <w:t>2018</w:t>
      </w:r>
      <w:r w:rsidRPr="00451BCC">
        <w:rPr>
          <w:rFonts w:ascii="Arial" w:eastAsia="宋体" w:hAnsi="Arial" w:cs="Arial"/>
          <w:b/>
          <w:bCs/>
          <w:color w:val="185895"/>
          <w:kern w:val="0"/>
          <w:sz w:val="44"/>
          <w:szCs w:val="44"/>
        </w:rPr>
        <w:t>年度工会会员会费的通知</w:t>
      </w:r>
    </w:p>
    <w:p w:rsidR="00451BCC" w:rsidRDefault="00451BCC" w:rsidP="00451BCC">
      <w:pPr>
        <w:widowControl/>
        <w:wordWrap w:val="0"/>
        <w:spacing w:before="100" w:beforeAutospacing="1" w:after="100" w:afterAutospacing="1" w:line="540" w:lineRule="atLeast"/>
        <w:jc w:val="left"/>
        <w:rPr>
          <w:rFonts w:ascii="仿宋_GB2312" w:eastAsia="仿宋_GB2312" w:hAnsi="宋体" w:cs="宋体" w:hint="eastAsia"/>
          <w:kern w:val="0"/>
          <w:sz w:val="32"/>
          <w:szCs w:val="32"/>
        </w:rPr>
      </w:pPr>
    </w:p>
    <w:p w:rsidR="00451BCC" w:rsidRPr="00451BCC" w:rsidRDefault="00451BCC" w:rsidP="00451BCC">
      <w:pPr>
        <w:widowControl/>
        <w:wordWrap w:val="0"/>
        <w:spacing w:before="100" w:beforeAutospacing="1" w:after="100" w:afterAutospacing="1" w:line="540" w:lineRule="atLeast"/>
        <w:jc w:val="left"/>
        <w:rPr>
          <w:rFonts w:ascii="宋体" w:eastAsia="宋体" w:hAnsi="宋体" w:cs="宋体"/>
          <w:kern w:val="0"/>
          <w:sz w:val="24"/>
          <w:szCs w:val="24"/>
        </w:rPr>
      </w:pPr>
      <w:r w:rsidRPr="00451BCC">
        <w:rPr>
          <w:rFonts w:ascii="仿宋_GB2312" w:eastAsia="仿宋_GB2312" w:hAnsi="宋体" w:cs="宋体" w:hint="eastAsia"/>
          <w:kern w:val="0"/>
          <w:sz w:val="32"/>
          <w:szCs w:val="32"/>
        </w:rPr>
        <w:t>部机关各分工会、各直属单位工会：</w:t>
      </w:r>
    </w:p>
    <w:p w:rsidR="00451BCC" w:rsidRPr="00451BCC" w:rsidRDefault="00451BCC" w:rsidP="00451BCC">
      <w:pPr>
        <w:widowControl/>
        <w:wordWrap w:val="0"/>
        <w:spacing w:before="100" w:beforeAutospacing="1" w:after="100" w:afterAutospacing="1" w:line="540" w:lineRule="atLeast"/>
        <w:ind w:firstLine="640"/>
        <w:jc w:val="left"/>
        <w:rPr>
          <w:rFonts w:ascii="宋体" w:eastAsia="宋体" w:hAnsi="宋体" w:cs="宋体"/>
          <w:kern w:val="0"/>
          <w:sz w:val="24"/>
          <w:szCs w:val="24"/>
        </w:rPr>
      </w:pPr>
      <w:r w:rsidRPr="00451BCC">
        <w:rPr>
          <w:rFonts w:ascii="仿宋_GB2312" w:eastAsia="仿宋_GB2312" w:hAnsi="宋体" w:cs="宋体" w:hint="eastAsia"/>
          <w:kern w:val="0"/>
          <w:sz w:val="32"/>
          <w:szCs w:val="32"/>
        </w:rPr>
        <w:t>为进一步加强基层工会组织管理，及时准确掌握各单位工会会员的详细情况，保障工会活动顺利开展，按照《工会法》有关规定，部机关工会将开展2018年度工会会员会费收缴工作。有关事项通知如下：</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kern w:val="0"/>
          <w:sz w:val="24"/>
          <w:szCs w:val="24"/>
        </w:rPr>
      </w:pPr>
      <w:r w:rsidRPr="00451BCC">
        <w:rPr>
          <w:rFonts w:ascii="黑体" w:eastAsia="黑体" w:hAnsi="黑体" w:cs="宋体" w:hint="eastAsia"/>
          <w:kern w:val="0"/>
          <w:sz w:val="32"/>
          <w:szCs w:val="32"/>
        </w:rPr>
        <w:t>一、收缴原则</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kern w:val="0"/>
          <w:sz w:val="24"/>
          <w:szCs w:val="24"/>
        </w:rPr>
      </w:pPr>
      <w:r w:rsidRPr="00451BCC">
        <w:rPr>
          <w:rFonts w:ascii="仿宋_GB2312" w:eastAsia="仿宋_GB2312" w:hAnsi="宋体" w:cs="宋体" w:hint="eastAsia"/>
          <w:kern w:val="0"/>
          <w:sz w:val="32"/>
          <w:szCs w:val="32"/>
        </w:rPr>
        <w:t>工会会员会费用于补充各单位工会开展各项职工活动的经费支出。部机关各司局分工会将会员会费上交至部机关工会，部机关工会通过下拨活动经费的方式全部予以返还；直属单位工会上交的会员会费直接纳入本单位自留工会经费统一管理使用，不再上交。</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kern w:val="0"/>
          <w:sz w:val="24"/>
          <w:szCs w:val="24"/>
        </w:rPr>
      </w:pPr>
      <w:r w:rsidRPr="00451BCC">
        <w:rPr>
          <w:rFonts w:ascii="仿宋_GB2312" w:eastAsia="仿宋_GB2312" w:hAnsi="宋体" w:cs="宋体" w:hint="eastAsia"/>
          <w:kern w:val="0"/>
          <w:sz w:val="32"/>
          <w:szCs w:val="32"/>
        </w:rPr>
        <w:t>工会会费应按月度交纳。为减轻各单位工会组织工作负担，部机关工会将一次性收齐2018年度工会会费。会费收缴工作与会员统计工作相结合，收缴对象为工资关系在我部、且自愿缴纳工会会费的在职职工。</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color w:val="FF0000"/>
          <w:kern w:val="0"/>
          <w:sz w:val="24"/>
          <w:szCs w:val="24"/>
        </w:rPr>
      </w:pPr>
      <w:r w:rsidRPr="00451BCC">
        <w:rPr>
          <w:rFonts w:ascii="黑体" w:eastAsia="黑体" w:hAnsi="黑体" w:cs="宋体" w:hint="eastAsia"/>
          <w:color w:val="FF0000"/>
          <w:kern w:val="0"/>
          <w:sz w:val="32"/>
          <w:szCs w:val="32"/>
        </w:rPr>
        <w:lastRenderedPageBreak/>
        <w:t>二、收缴标准</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color w:val="FF0000"/>
          <w:kern w:val="0"/>
          <w:sz w:val="24"/>
          <w:szCs w:val="24"/>
        </w:rPr>
      </w:pPr>
      <w:r w:rsidRPr="00451BCC">
        <w:rPr>
          <w:rFonts w:ascii="仿宋_GB2312" w:eastAsia="仿宋_GB2312" w:hAnsi="宋体" w:cs="宋体" w:hint="eastAsia"/>
          <w:color w:val="FF0000"/>
          <w:kern w:val="0"/>
          <w:sz w:val="32"/>
          <w:szCs w:val="32"/>
        </w:rPr>
        <w:t>按照《工会法》有关规定，工会会员按每月工资收入0.5%的整数部分交纳工会会费。</w:t>
      </w:r>
      <w:r w:rsidRPr="00451BCC">
        <w:rPr>
          <w:rFonts w:ascii="仿宋_GB2312" w:eastAsia="仿宋_GB2312" w:hAnsi="宋体" w:cs="宋体" w:hint="eastAsia"/>
          <w:b/>
          <w:bCs/>
          <w:color w:val="FF0000"/>
          <w:kern w:val="0"/>
          <w:sz w:val="32"/>
          <w:szCs w:val="32"/>
        </w:rPr>
        <w:t>机关司局</w:t>
      </w:r>
      <w:r w:rsidRPr="00451BCC">
        <w:rPr>
          <w:rFonts w:ascii="仿宋_GB2312" w:eastAsia="仿宋_GB2312" w:hAnsi="宋体" w:cs="宋体" w:hint="eastAsia"/>
          <w:color w:val="FF0000"/>
          <w:kern w:val="0"/>
          <w:sz w:val="32"/>
          <w:szCs w:val="32"/>
        </w:rPr>
        <w:t>工会会员工资收入包括职务工资、级别工资；</w:t>
      </w:r>
      <w:r w:rsidRPr="00451BCC">
        <w:rPr>
          <w:rFonts w:ascii="仿宋_GB2312" w:eastAsia="仿宋_GB2312" w:hAnsi="宋体" w:cs="宋体" w:hint="eastAsia"/>
          <w:b/>
          <w:bCs/>
          <w:color w:val="FF0000"/>
          <w:kern w:val="0"/>
          <w:sz w:val="32"/>
          <w:szCs w:val="32"/>
        </w:rPr>
        <w:t>事业单位</w:t>
      </w:r>
      <w:r w:rsidRPr="00451BCC">
        <w:rPr>
          <w:rFonts w:ascii="仿宋_GB2312" w:eastAsia="仿宋_GB2312" w:hAnsi="宋体" w:cs="宋体" w:hint="eastAsia"/>
          <w:color w:val="FF0000"/>
          <w:kern w:val="0"/>
          <w:sz w:val="32"/>
          <w:szCs w:val="32"/>
        </w:rPr>
        <w:t>会员工资收入包括岗位工资、薪级工资。缴费标准按照职务（岗位）工资、级别（薪级）工资两项之和的0.5%取整计算。各项奖金、津贴不计入会费。</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kern w:val="0"/>
          <w:sz w:val="24"/>
          <w:szCs w:val="24"/>
        </w:rPr>
      </w:pPr>
      <w:r w:rsidRPr="00451BCC">
        <w:rPr>
          <w:rFonts w:ascii="黑体" w:eastAsia="黑体" w:hAnsi="黑体" w:cs="宋体" w:hint="eastAsia"/>
          <w:kern w:val="0"/>
          <w:sz w:val="32"/>
          <w:szCs w:val="32"/>
        </w:rPr>
        <w:t>三、报送要求</w:t>
      </w:r>
    </w:p>
    <w:p w:rsidR="00451BCC" w:rsidRPr="00451BCC" w:rsidRDefault="00451BCC" w:rsidP="00451BCC">
      <w:pPr>
        <w:widowControl/>
        <w:wordWrap w:val="0"/>
        <w:spacing w:before="100" w:beforeAutospacing="1" w:after="100" w:afterAutospacing="1" w:line="540" w:lineRule="atLeast"/>
        <w:ind w:firstLine="645"/>
        <w:jc w:val="left"/>
        <w:rPr>
          <w:rFonts w:ascii="宋体" w:eastAsia="宋体" w:hAnsi="宋体" w:cs="宋体"/>
          <w:kern w:val="0"/>
          <w:sz w:val="24"/>
          <w:szCs w:val="24"/>
        </w:rPr>
      </w:pPr>
      <w:r w:rsidRPr="00451BCC">
        <w:rPr>
          <w:rFonts w:ascii="仿宋_GB2312" w:eastAsia="仿宋_GB2312" w:hAnsi="宋体" w:cs="宋体" w:hint="eastAsia"/>
          <w:kern w:val="0"/>
          <w:sz w:val="32"/>
          <w:szCs w:val="32"/>
        </w:rPr>
        <w:t>（一）部机关各司局分工会收齐会费后，填写《财政部机关工会会员会费收缴情况表》（见附件），于</w:t>
      </w:r>
      <w:r w:rsidRPr="00451BCC">
        <w:rPr>
          <w:rFonts w:ascii="仿宋_GB2312" w:eastAsia="仿宋_GB2312" w:hAnsi="宋体" w:cs="宋体" w:hint="eastAsia"/>
          <w:b/>
          <w:bCs/>
          <w:kern w:val="0"/>
          <w:sz w:val="32"/>
          <w:szCs w:val="32"/>
        </w:rPr>
        <w:t>2018年11月2日</w:t>
      </w:r>
      <w:r w:rsidRPr="00451BCC">
        <w:rPr>
          <w:rFonts w:ascii="仿宋_GB2312" w:eastAsia="仿宋_GB2312" w:hAnsi="宋体" w:cs="宋体" w:hint="eastAsia"/>
          <w:kern w:val="0"/>
          <w:sz w:val="32"/>
          <w:szCs w:val="32"/>
        </w:rPr>
        <w:t>之前将会费和表格报送至部机关工会2136房间。请在财政部外网-机关党委-工作通知栏目中下载《会费收缴情况表》，报送时需同时报送表格的</w:t>
      </w:r>
      <w:r w:rsidRPr="00451BCC">
        <w:rPr>
          <w:rFonts w:ascii="仿宋_GB2312" w:eastAsia="仿宋_GB2312" w:hAnsi="宋体" w:cs="宋体" w:hint="eastAsia"/>
          <w:b/>
          <w:bCs/>
          <w:kern w:val="0"/>
          <w:sz w:val="32"/>
          <w:szCs w:val="32"/>
        </w:rPr>
        <w:t>纸质版（加盖公章）和电子版。</w:t>
      </w:r>
    </w:p>
    <w:p w:rsidR="00451BCC" w:rsidRDefault="00451BCC" w:rsidP="00451BCC">
      <w:r w:rsidRPr="00451BCC">
        <w:rPr>
          <w:rFonts w:ascii="仿宋_GB2312" w:eastAsia="仿宋_GB2312" w:hAnsi="宋体" w:cs="宋体" w:hint="eastAsia"/>
          <w:kern w:val="0"/>
          <w:sz w:val="32"/>
          <w:szCs w:val="32"/>
        </w:rPr>
        <w:t>（二）各直属单位工会收齐会费后，将会费纳入本单位独立核算工会经费，依法依规使用。并填写《财政部机关工会会员会费收缴情况表》，作为财务档案自行留存。</w:t>
      </w:r>
    </w:p>
    <w:sectPr w:rsidR="00451BCC" w:rsidSect="00451BCC">
      <w:pgSz w:w="11906" w:h="16838"/>
      <w:pgMar w:top="1361" w:right="1361" w:bottom="1361" w:left="136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1BCC"/>
    <w:rsid w:val="00451BCC"/>
    <w:rsid w:val="00793935"/>
    <w:rsid w:val="00D707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7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8440113">
      <w:bodyDiv w:val="1"/>
      <w:marLeft w:val="0"/>
      <w:marRight w:val="0"/>
      <w:marTop w:val="0"/>
      <w:marBottom w:val="0"/>
      <w:divBdr>
        <w:top w:val="none" w:sz="0" w:space="0" w:color="auto"/>
        <w:left w:val="none" w:sz="0" w:space="0" w:color="auto"/>
        <w:bottom w:val="none" w:sz="0" w:space="0" w:color="auto"/>
        <w:right w:val="none" w:sz="0" w:space="0" w:color="auto"/>
      </w:divBdr>
      <w:divsChild>
        <w:div w:id="1611204468">
          <w:marLeft w:val="0"/>
          <w:marRight w:val="0"/>
          <w:marTop w:val="0"/>
          <w:marBottom w:val="0"/>
          <w:divBdr>
            <w:top w:val="none" w:sz="0" w:space="0" w:color="auto"/>
            <w:left w:val="none" w:sz="0" w:space="0" w:color="auto"/>
            <w:bottom w:val="none" w:sz="0" w:space="0" w:color="auto"/>
            <w:right w:val="none" w:sz="0" w:space="0" w:color="auto"/>
          </w:divBdr>
          <w:divsChild>
            <w:div w:id="213374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2018-11-27T11:17:00Z</dcterms:created>
  <dcterms:modified xsi:type="dcterms:W3CDTF">2018-11-27T11:20:00Z</dcterms:modified>
</cp:coreProperties>
</file>